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Modern Philosophy — Descartes and Locke — PHL-1010</w:t>
      </w:r>
    </w:p>
    <w:p>
      <w:pPr>
        <w:pStyle w:val="Normal"/>
        <w:spacing w:after="60" w:before="60"/>
      </w:pPr>
      <w:r>
        <w:rPr>
          <w:rFonts w:ascii="Arial" w:cs="Arial" w:eastAsia="Arial" w:hAnsi="Arial"/>
          <w:sz w:val="22"/>
          <w:szCs w:val="22"/>
        </w:rPr>
        <w:t xml:space="preserve">Week 5 · Week 5: Modern Philosophy — Descartes and Locke · Ch. 4: The Rationalists, Ch. 5: The Empiricists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Descartes' method of doubt and his three waves of doubt</w:t>
      </w:r>
    </w:p>
    <w:p>
      <w:pPr>
        <w:spacing w:after="40" w:before="40"/>
        <w:ind w:left="360"/>
      </w:pPr>
      <w:r>
        <w:rPr>
          <w:rFonts w:ascii="Arial" w:cs="Arial" w:eastAsia="Arial" w:hAnsi="Arial"/>
          <w:sz w:val="22"/>
          <w:szCs w:val="22"/>
        </w:rPr>
        <w:t xml:space="preserve">• State the cogito and explain why it survives every doubt</w:t>
      </w:r>
    </w:p>
    <w:p>
      <w:pPr>
        <w:spacing w:after="40" w:before="40"/>
        <w:ind w:left="360"/>
      </w:pPr>
      <w:r>
        <w:rPr>
          <w:rFonts w:ascii="Arial" w:cs="Arial" w:eastAsia="Arial" w:hAnsi="Arial"/>
          <w:sz w:val="22"/>
          <w:szCs w:val="22"/>
        </w:rPr>
        <w:t xml:space="preserve">• Distinguish rationalism from empiricism</w:t>
      </w:r>
    </w:p>
    <w:p>
      <w:pPr>
        <w:spacing w:after="40" w:before="40"/>
        <w:ind w:left="360"/>
      </w:pPr>
      <w:r>
        <w:rPr>
          <w:rFonts w:ascii="Arial" w:cs="Arial" w:eastAsia="Arial" w:hAnsi="Arial"/>
          <w:sz w:val="22"/>
          <w:szCs w:val="22"/>
        </w:rPr>
        <w:t xml:space="preserve">• Explain Locke's tabula rasa and his distinction between primary and secondary qualities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Method of doubt</w:t>
      </w:r>
    </w:p>
    <w:p>
      <w:pPr>
        <w:spacing w:after="60" w:before="0"/>
        <w:ind w:left="360"/>
      </w:pPr>
      <w:r>
        <w:rPr>
          <w:rFonts w:ascii="Arial" w:cs="Arial" w:eastAsia="Arial" w:hAnsi="Arial"/>
          <w:sz w:val="22"/>
          <w:szCs w:val="22"/>
        </w:rPr>
        <w:t xml:space="preserve">Descartes' plan: reject anything that can possibly be doubted to find what cannot.</w:t>
      </w:r>
    </w:p>
    <w:p>
      <w:pPr>
        <w:spacing w:after="20" w:before="80"/>
      </w:pPr>
      <w:r>
        <w:rPr>
          <w:rFonts w:ascii="Arial" w:cs="Arial" w:eastAsia="Arial" w:hAnsi="Arial"/>
          <w:b/>
          <w:bCs/>
          <w:sz w:val="22"/>
          <w:szCs w:val="22"/>
        </w:rPr>
        <w:t xml:space="preserve">Dream argument</w:t>
      </w:r>
    </w:p>
    <w:p>
      <w:pPr>
        <w:spacing w:after="60" w:before="0"/>
        <w:ind w:left="360"/>
      </w:pPr>
      <w:r>
        <w:rPr>
          <w:rFonts w:ascii="Arial" w:cs="Arial" w:eastAsia="Arial" w:hAnsi="Arial"/>
          <w:sz w:val="22"/>
          <w:szCs w:val="22"/>
        </w:rPr>
        <w:t xml:space="preserve">I cannot prove I am not dreaming right now, so the senses alone cannot ground certainty.</w:t>
      </w:r>
    </w:p>
    <w:p>
      <w:pPr>
        <w:spacing w:after="20" w:before="80"/>
      </w:pPr>
      <w:r>
        <w:rPr>
          <w:rFonts w:ascii="Arial" w:cs="Arial" w:eastAsia="Arial" w:hAnsi="Arial"/>
          <w:b/>
          <w:bCs/>
          <w:sz w:val="22"/>
          <w:szCs w:val="22"/>
        </w:rPr>
        <w:t xml:space="preserve">Evil demon</w:t>
      </w:r>
    </w:p>
    <w:p>
      <w:pPr>
        <w:spacing w:after="60" w:before="0"/>
        <w:ind w:left="360"/>
      </w:pPr>
      <w:r>
        <w:rPr>
          <w:rFonts w:ascii="Arial" w:cs="Arial" w:eastAsia="Arial" w:hAnsi="Arial"/>
          <w:sz w:val="22"/>
          <w:szCs w:val="22"/>
        </w:rPr>
        <w:t xml:space="preserve">Descartes' worst case: a powerful deceiver who could make even math seem true when it is false.</w:t>
      </w:r>
    </w:p>
    <w:p>
      <w:pPr>
        <w:spacing w:after="20" w:before="80"/>
      </w:pPr>
      <w:r>
        <w:rPr>
          <w:rFonts w:ascii="Arial" w:cs="Arial" w:eastAsia="Arial" w:hAnsi="Arial"/>
          <w:b/>
          <w:bCs/>
          <w:sz w:val="22"/>
          <w:szCs w:val="22"/>
        </w:rPr>
        <w:t xml:space="preserve">Cogito</w:t>
      </w:r>
    </w:p>
    <w:p>
      <w:pPr>
        <w:spacing w:after="60" w:before="0"/>
        <w:ind w:left="360"/>
      </w:pPr>
      <w:r>
        <w:rPr>
          <w:rFonts w:ascii="Arial" w:cs="Arial" w:eastAsia="Arial" w:hAnsi="Arial"/>
          <w:sz w:val="22"/>
          <w:szCs w:val="22"/>
        </w:rPr>
        <w:t xml:space="preserve">'I think, therefore I am' — the one truth that survives every doubt.</w:t>
      </w:r>
    </w:p>
    <w:p>
      <w:pPr>
        <w:spacing w:after="20" w:before="80"/>
      </w:pPr>
      <w:r>
        <w:rPr>
          <w:rFonts w:ascii="Arial" w:cs="Arial" w:eastAsia="Arial" w:hAnsi="Arial"/>
          <w:b/>
          <w:bCs/>
          <w:sz w:val="22"/>
          <w:szCs w:val="22"/>
        </w:rPr>
        <w:t xml:space="preserve">Wax argument</w:t>
      </w:r>
    </w:p>
    <w:p>
      <w:pPr>
        <w:spacing w:after="60" w:before="0"/>
        <w:ind w:left="360"/>
      </w:pPr>
      <w:r>
        <w:rPr>
          <w:rFonts w:ascii="Arial" w:cs="Arial" w:eastAsia="Arial" w:hAnsi="Arial"/>
          <w:sz w:val="22"/>
          <w:szCs w:val="22"/>
        </w:rPr>
        <w:t xml:space="preserve">Wax keeps its identity while every sensory quality changes — so the mind, not sense, knows what it is.</w:t>
      </w:r>
    </w:p>
    <w:p>
      <w:pPr>
        <w:spacing w:after="20" w:before="80"/>
      </w:pPr>
      <w:r>
        <w:rPr>
          <w:rFonts w:ascii="Arial" w:cs="Arial" w:eastAsia="Arial" w:hAnsi="Arial"/>
          <w:b/>
          <w:bCs/>
          <w:sz w:val="22"/>
          <w:szCs w:val="22"/>
        </w:rPr>
        <w:t xml:space="preserve">Rationalism</w:t>
      </w:r>
    </w:p>
    <w:p>
      <w:pPr>
        <w:spacing w:after="60" w:before="0"/>
        <w:ind w:left="360"/>
      </w:pPr>
      <w:r>
        <w:rPr>
          <w:rFonts w:ascii="Arial" w:cs="Arial" w:eastAsia="Arial" w:hAnsi="Arial"/>
          <w:sz w:val="22"/>
          <w:szCs w:val="22"/>
        </w:rPr>
        <w:t xml:space="preserve">The view that reason alone can be a source of knowledge.</w:t>
      </w:r>
    </w:p>
    <w:p>
      <w:pPr>
        <w:spacing w:after="20" w:before="80"/>
      </w:pPr>
      <w:r>
        <w:rPr>
          <w:rFonts w:ascii="Arial" w:cs="Arial" w:eastAsia="Arial" w:hAnsi="Arial"/>
          <w:b/>
          <w:bCs/>
          <w:sz w:val="22"/>
          <w:szCs w:val="22"/>
        </w:rPr>
        <w:t xml:space="preserve">Tabula rasa</w:t>
      </w:r>
    </w:p>
    <w:p>
      <w:pPr>
        <w:spacing w:after="60" w:before="0"/>
        <w:ind w:left="360"/>
      </w:pPr>
      <w:r>
        <w:rPr>
          <w:rFonts w:ascii="Arial" w:cs="Arial" w:eastAsia="Arial" w:hAnsi="Arial"/>
          <w:sz w:val="22"/>
          <w:szCs w:val="22"/>
        </w:rPr>
        <w:t xml:space="preserve">'Blank slate' — Locke's picture of the mind at birth, with no innate ideas.</w:t>
      </w:r>
    </w:p>
    <w:p>
      <w:pPr>
        <w:spacing w:after="20" w:before="80"/>
      </w:pPr>
      <w:r>
        <w:rPr>
          <w:rFonts w:ascii="Arial" w:cs="Arial" w:eastAsia="Arial" w:hAnsi="Arial"/>
          <w:b/>
          <w:bCs/>
          <w:sz w:val="22"/>
          <w:szCs w:val="22"/>
        </w:rPr>
        <w:t xml:space="preserve">Sensation and reflection</w:t>
      </w:r>
    </w:p>
    <w:p>
      <w:pPr>
        <w:spacing w:after="60" w:before="0"/>
        <w:ind w:left="360"/>
      </w:pPr>
      <w:r>
        <w:rPr>
          <w:rFonts w:ascii="Arial" w:cs="Arial" w:eastAsia="Arial" w:hAnsi="Arial"/>
          <w:sz w:val="22"/>
          <w:szCs w:val="22"/>
        </w:rPr>
        <w:t xml:space="preserve">Locke's two sources of all ideas: the outer senses and the mind observing its own operations.</w:t>
      </w:r>
    </w:p>
    <w:p>
      <w:pPr>
        <w:spacing w:after="20" w:before="80"/>
      </w:pPr>
      <w:r>
        <w:rPr>
          <w:rFonts w:ascii="Arial" w:cs="Arial" w:eastAsia="Arial" w:hAnsi="Arial"/>
          <w:b/>
          <w:bCs/>
          <w:sz w:val="22"/>
          <w:szCs w:val="22"/>
        </w:rPr>
        <w:t xml:space="preserve">Primary qualities</w:t>
      </w:r>
    </w:p>
    <w:p>
      <w:pPr>
        <w:spacing w:after="60" w:before="0"/>
        <w:ind w:left="360"/>
      </w:pPr>
      <w:r>
        <w:rPr>
          <w:rFonts w:ascii="Arial" w:cs="Arial" w:eastAsia="Arial" w:hAnsi="Arial"/>
          <w:sz w:val="22"/>
          <w:szCs w:val="22"/>
        </w:rPr>
        <w:t xml:space="preserve">Properties in the object itself: shape, size, motion, solidity, number.</w:t>
      </w:r>
    </w:p>
    <w:p>
      <w:pPr>
        <w:spacing w:after="20" w:before="80"/>
      </w:pPr>
      <w:r>
        <w:rPr>
          <w:rFonts w:ascii="Arial" w:cs="Arial" w:eastAsia="Arial" w:hAnsi="Arial"/>
          <w:b/>
          <w:bCs/>
          <w:sz w:val="22"/>
          <w:szCs w:val="22"/>
        </w:rPr>
        <w:t xml:space="preserve">Secondary qualities</w:t>
      </w:r>
    </w:p>
    <w:p>
      <w:pPr>
        <w:spacing w:after="60" w:before="0"/>
        <w:ind w:left="360"/>
      </w:pPr>
      <w:r>
        <w:rPr>
          <w:rFonts w:ascii="Arial" w:cs="Arial" w:eastAsia="Arial" w:hAnsi="Arial"/>
          <w:sz w:val="22"/>
          <w:szCs w:val="22"/>
        </w:rPr>
        <w:t xml:space="preserve">Powers in objects to cause sensations in us: color, sound, taste, smell.</w:t>
      </w:r>
    </w:p>
    <w:p>
      <w:pPr>
        <w:spacing w:after="20" w:before="80"/>
      </w:pPr>
      <w:r>
        <w:rPr>
          <w:rFonts w:ascii="Arial" w:cs="Arial" w:eastAsia="Arial" w:hAnsi="Arial"/>
          <w:b/>
          <w:bCs/>
          <w:sz w:val="22"/>
          <w:szCs w:val="22"/>
        </w:rPr>
        <w:t xml:space="preserve">Empiricism</w:t>
      </w:r>
    </w:p>
    <w:p>
      <w:pPr>
        <w:spacing w:after="60" w:before="0"/>
        <w:ind w:left="360"/>
      </w:pPr>
      <w:r>
        <w:rPr>
          <w:rFonts w:ascii="Arial" w:cs="Arial" w:eastAsia="Arial" w:hAnsi="Arial"/>
          <w:sz w:val="22"/>
          <w:szCs w:val="22"/>
        </w:rPr>
        <w:t xml:space="preserve">The view that all knowledge begins in experience.</w:t>
      </w:r>
    </w:p>
    <w:p>
      <w:pPr>
        <w:spacing w:after="20" w:before="80"/>
      </w:pPr>
      <w:r>
        <w:rPr>
          <w:rFonts w:ascii="Arial" w:cs="Arial" w:eastAsia="Arial" w:hAnsi="Arial"/>
          <w:b/>
          <w:bCs/>
          <w:sz w:val="22"/>
          <w:szCs w:val="22"/>
        </w:rPr>
        <w:t xml:space="preserve">Innate ideas</w:t>
      </w:r>
    </w:p>
    <w:p>
      <w:pPr>
        <w:spacing w:after="60" w:before="0"/>
        <w:ind w:left="360"/>
      </w:pPr>
      <w:r>
        <w:rPr>
          <w:rFonts w:ascii="Arial" w:cs="Arial" w:eastAsia="Arial" w:hAnsi="Arial"/>
          <w:sz w:val="22"/>
          <w:szCs w:val="22"/>
        </w:rPr>
        <w:t xml:space="preserve">Ideas present in the mind from birth — what Locke denies and Descartes assumes.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Modern Question: Where Does Knowledge Come From?</w:t>
      </w:r>
    </w:p>
    <w:p>
      <w:pPr>
        <w:pStyle w:val="Normal"/>
        <w:spacing w:after="60" w:before="60"/>
      </w:pPr>
      <w:r>
        <w:rPr>
          <w:rFonts w:ascii="Arial" w:cs="Arial" w:eastAsia="Arial" w:hAnsi="Arial"/>
          <w:sz w:val="22"/>
          <w:szCs w:val="22"/>
        </w:rPr>
        <w:t xml:space="preserve">Descartes and Locke are the two poles of a debate that still runs: can reason alone give us knowledge, or must all knowledge begin in experience? Their disagreement is the modern version of the Plato–Aristotle contrast covered in earlier weeks.</w:t>
      </w:r>
    </w:p>
    <w:p>
      <w:pPr>
        <w:pStyle w:val="Normal"/>
        <w:spacing w:after="60" w:before="60"/>
      </w:pPr>
      <w:r>
        <w:rPr>
          <w:rFonts w:ascii="Arial" w:cs="Arial" w:eastAsia="Arial" w:hAnsi="Arial"/>
          <w:sz w:val="22"/>
          <w:szCs w:val="22"/>
        </w:rPr>
        <w:t xml:space="preserve">Descartes: Doubt Everything to Find What Cannot Be Doubted</w:t>
      </w:r>
    </w:p>
    <w:p>
      <w:pPr>
        <w:pStyle w:val="Normal"/>
        <w:spacing w:after="60" w:before="60"/>
      </w:pPr>
      <w:r>
        <w:rPr>
          <w:rFonts w:ascii="Arial" w:cs="Arial" w:eastAsia="Arial" w:hAnsi="Arial"/>
          <w:sz w:val="22"/>
          <w:szCs w:val="22"/>
        </w:rPr>
        <w:t xml:space="preserve">Descartes wants knowledge as certain as mathematics. His method: reject everything that can possibly be doubted — not just what is probably false, but what could conceivably be false under any hypothesis. Three waves: first, the senses sometimes deceive (optical illusions, misperceptions); second, I might be dreaming right now and cannot prove from my experience that I am not; third and most radical, an evil demon might be deceiving me about everything — even arithmetic. What survives? 'I think, therefore I am.' Even the demon must have something to deceive; the very act of doubting proves that something exists to do the doubting. Descartes calls this thing res cogitans — a thinking thing. The wax argument reinforces this: a piece of wax melts and loses every sensory property (hardness, shape, scent, sound) yet we recognize it as the same wax. The senses cannot identify what persists; only the intellect can. Conclusion: the mind is better known than the body.</w:t>
      </w:r>
    </w:p>
    <w:p>
      <w:pPr>
        <w:pStyle w:val="Normal"/>
        <w:spacing w:after="60" w:before="60"/>
      </w:pPr>
      <w:r>
        <w:rPr>
          <w:rFonts w:ascii="Arial" w:cs="Arial" w:eastAsia="Arial" w:hAnsi="Arial"/>
          <w:sz w:val="22"/>
          <w:szCs w:val="22"/>
        </w:rPr>
        <w:t xml:space="preserve">Locke: Knowledge Begins in Experience</w:t>
      </w:r>
    </w:p>
    <w:p>
      <w:pPr>
        <w:pStyle w:val="Normal"/>
        <w:spacing w:after="60" w:before="60"/>
      </w:pPr>
      <w:r>
        <w:rPr>
          <w:rFonts w:ascii="Arial" w:cs="Arial" w:eastAsia="Arial" w:hAnsi="Arial"/>
          <w:sz w:val="22"/>
          <w:szCs w:val="22"/>
        </w:rPr>
        <w:t xml:space="preserve">Locke opens his Essay by rejecting innate ideas. There is no idea — not God, not justice, not mathematical truth — that is present in the mind from birth. The mind at birth is a blank slate (tabula rasa). All simple ideas come from two sources: sensation (outer experience — color, heat, sound) and reflection (the mind noticing its own operations — thinking, doubting, willing). From simple ideas the mind builds complex ones. Locke also distinguishes primary from secondary qualities. Primary qualities — shape, size, motion, solidity, number — are in the object itself and our ideas of them resemble the object. Secondary qualities — color, taste, sound, smell — are merely powers in the object to produce certain experiences in us; the experience of red is not 'in' the apple the way its shape is.</w:t>
      </w:r>
    </w:p>
    <w:p>
      <w:pPr>
        <w:pStyle w:val="Normal"/>
        <w:spacing w:after="60" w:before="60"/>
      </w:pPr>
      <w:r>
        <w:rPr>
          <w:rFonts w:ascii="Arial" w:cs="Arial" w:eastAsia="Arial" w:hAnsi="Arial"/>
          <w:sz w:val="22"/>
          <w:szCs w:val="22"/>
        </w:rPr>
        <w:t xml:space="preserve">Why This Debate Still Matters</w:t>
      </w:r>
    </w:p>
    <w:p>
      <w:pPr>
        <w:pStyle w:val="Normal"/>
        <w:spacing w:after="60" w:before="60"/>
      </w:pPr>
      <w:r>
        <w:rPr>
          <w:rFonts w:ascii="Arial" w:cs="Arial" w:eastAsia="Arial" w:hAnsi="Arial"/>
          <w:sz w:val="22"/>
          <w:szCs w:val="22"/>
        </w:rPr>
        <w:t xml:space="preserve">If Descartes is right, some knowledge — mathematical truths, logical principles — is available through reason alone and is therefore certain. If Locke is right, every claim must ultimately be tested against experience and is therefore fallible. Kant, studied in Week 6, tries to combine them: experience provides the content, the mind provides the structure.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The dream argument applied: You are reading this sentence. How do you know you are not dreaming right now? If you pinch yourself and feel pain, that is itself a sensory experience that could be part of the dream. If you look at the clock and it shows 2:17 PM, you could be dreaming a clock showing 2:17 PM. Descartes' point: no sensory check can rule out the dream hypothesis. The only thing that cannot be inside the dream is the thinking that is doing the checking. That is why 'I think, therefore I am' is the foundation — it is not a sensory report but a rational insight.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Primary vs. secondary qualities of an orange: Primary (in the orange itself): shape (roughly spherical), size (fits in your palm), solidity (resists pressure), number (one). Secondary (powers to produce sensations): the color orange (your visual system interprets reflected light as orange — an object in total darkness has none of our color experience but still has the same molecular structure), the smell (volatile compounds trigger your olfactory receptors; the smell-experience is in you, not the orange), the taste (acids and sugars cause taste-sensations; a person with anosmia tastes differently the same orange). Locke's point: secondary qualities are real powers in the object but the experiences they produce are in the perceiver.</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Thinking the cogito proves Descartes' body exists — the cogito only proves that a thinking thing exists; Descartes spends later Meditations trying to prove the external world and his body exist.</w:t>
      </w:r>
    </w:p>
    <w:p>
      <w:pPr>
        <w:spacing w:after="40" w:before="40"/>
        <w:ind w:left="360"/>
      </w:pPr>
      <w:r>
        <w:rPr>
          <w:rFonts w:ascii="Arial" w:cs="Arial" w:eastAsia="Arial" w:hAnsi="Arial"/>
          <w:sz w:val="22"/>
          <w:szCs w:val="22"/>
        </w:rPr>
        <w:t xml:space="preserve">• Confusing the dream argument with the evil demon — the dream argument doubts external-world beliefs; the evil demon is more radical and doubts even mathematical beliefs.</w:t>
      </w:r>
    </w:p>
    <w:p>
      <w:pPr>
        <w:spacing w:after="40" w:before="40"/>
        <w:ind w:left="360"/>
      </w:pPr>
      <w:r>
        <w:rPr>
          <w:rFonts w:ascii="Arial" w:cs="Arial" w:eastAsia="Arial" w:hAnsi="Arial"/>
          <w:sz w:val="22"/>
          <w:szCs w:val="22"/>
        </w:rPr>
        <w:t xml:space="preserve">• Thinking the tabula rasa means the mind is passive — Locke allows the mind to combine, compare, and abstract from simple ideas; the blank slate concerns origin, not processing.</w:t>
      </w:r>
    </w:p>
    <w:p>
      <w:pPr>
        <w:spacing w:after="40" w:before="40"/>
        <w:ind w:left="360"/>
      </w:pPr>
      <w:r>
        <w:rPr>
          <w:rFonts w:ascii="Arial" w:cs="Arial" w:eastAsia="Arial" w:hAnsi="Arial"/>
          <w:sz w:val="22"/>
          <w:szCs w:val="22"/>
        </w:rPr>
        <w:t xml:space="preserve">• Thinking secondary qualities are not real — they are real powers in the object; what is not in the object is the experience of them, not the power that produces the experience.</w:t>
      </w:r>
    </w:p>
    <w:p>
      <w:pPr>
        <w:spacing w:after="40" w:before="40"/>
        <w:ind w:left="360"/>
      </w:pPr>
      <w:r>
        <w:rPr>
          <w:rFonts w:ascii="Arial" w:cs="Arial" w:eastAsia="Arial" w:hAnsi="Arial"/>
          <w:sz w:val="22"/>
          <w:szCs w:val="22"/>
        </w:rPr>
        <w:t xml:space="preserve">• Treating rationalism and empiricism as opposites about all knowledge — both agree that mathematical truths are necessary; they disagree about whether this knowledge is innate (rationalism) or derived from experience (empiricism).</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are Descartes' three waves of doubt in Meditation I, and what does each wave doubt?</w:t>
      </w:r>
    </w:p>
    <w:p>
      <w:pPr>
        <w:spacing w:after="40" w:before="40"/>
        <w:ind w:left="360"/>
      </w:pPr>
      <w:r>
        <w:rPr>
          <w:rFonts w:ascii="Arial" w:cs="Arial" w:eastAsia="Arial" w:hAnsi="Arial"/>
          <w:sz w:val="22"/>
          <w:szCs w:val="22"/>
        </w:rPr>
        <w:t xml:space="preserve">• A. Memory, imagination, and mathematical reason</w:t>
      </w:r>
    </w:p>
    <w:p>
      <w:pPr>
        <w:spacing w:after="40" w:before="40"/>
        <w:ind w:left="360"/>
      </w:pPr>
      <w:r>
        <w:rPr>
          <w:rFonts w:ascii="Arial" w:cs="Arial" w:eastAsia="Arial" w:hAnsi="Arial"/>
          <w:sz w:val="22"/>
          <w:szCs w:val="22"/>
        </w:rPr>
        <w:t xml:space="preserve">• B. Other minds, the external world, and God</w:t>
      </w:r>
    </w:p>
    <w:p>
      <w:pPr>
        <w:spacing w:after="40" w:before="40"/>
        <w:ind w:left="360"/>
      </w:pPr>
      <w:r>
        <w:rPr>
          <w:rFonts w:ascii="Arial" w:cs="Arial" w:eastAsia="Arial" w:hAnsi="Arial"/>
          <w:sz w:val="22"/>
          <w:szCs w:val="22"/>
        </w:rPr>
        <w:t xml:space="preserve">• C. The senses (sometimes deceive), the senses again (might be dreaming), and the evil demon (might deceive even math)</w:t>
      </w:r>
    </w:p>
    <w:p>
      <w:pPr>
        <w:spacing w:after="40" w:before="40"/>
        <w:ind w:left="360"/>
      </w:pPr>
      <w:r>
        <w:rPr>
          <w:rFonts w:ascii="Arial" w:cs="Arial" w:eastAsia="Arial" w:hAnsi="Arial"/>
          <w:sz w:val="22"/>
          <w:szCs w:val="22"/>
        </w:rPr>
        <w:t xml:space="preserve">• D. The body, the soul, and pure reason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Why does 'I think, therefore I am' survive even the evil demon hypothesis?</w:t>
      </w:r>
    </w:p>
    <w:p>
      <w:pPr>
        <w:spacing w:after="40" w:before="40"/>
        <w:ind w:left="360"/>
      </w:pPr>
      <w:r>
        <w:rPr>
          <w:rFonts w:ascii="Arial" w:cs="Arial" w:eastAsia="Arial" w:hAnsi="Arial"/>
          <w:sz w:val="22"/>
          <w:szCs w:val="22"/>
        </w:rPr>
        <w:t xml:space="preserve">• A. Because mathematical truths are immune to deception</w:t>
      </w:r>
    </w:p>
    <w:p>
      <w:pPr>
        <w:spacing w:after="40" w:before="40"/>
        <w:ind w:left="360"/>
      </w:pPr>
      <w:r>
        <w:rPr>
          <w:rFonts w:ascii="Arial" w:cs="Arial" w:eastAsia="Arial" w:hAnsi="Arial"/>
          <w:sz w:val="22"/>
          <w:szCs w:val="22"/>
        </w:rPr>
        <w:t xml:space="preserve">• B. Because God would not allow a perfect deceiver to exist</w:t>
      </w:r>
    </w:p>
    <w:p>
      <w:pPr>
        <w:spacing w:after="40" w:before="40"/>
        <w:ind w:left="360"/>
      </w:pPr>
      <w:r>
        <w:rPr>
          <w:rFonts w:ascii="Arial" w:cs="Arial" w:eastAsia="Arial" w:hAnsi="Arial"/>
          <w:sz w:val="22"/>
          <w:szCs w:val="22"/>
        </w:rPr>
        <w:t xml:space="preserve">• C. Because the physical body continues to exist regardless of deception</w:t>
      </w:r>
    </w:p>
    <w:p>
      <w:pPr>
        <w:spacing w:after="40" w:before="40"/>
        <w:ind w:left="360"/>
      </w:pPr>
      <w:r>
        <w:rPr>
          <w:rFonts w:ascii="Arial" w:cs="Arial" w:eastAsia="Arial" w:hAnsi="Arial"/>
          <w:sz w:val="22"/>
          <w:szCs w:val="22"/>
        </w:rPr>
        <w:t xml:space="preserve">• D. Because even a perfect deceiver must have something to deceive — the act of being deceived proves something exists to do the thinking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is the wax argument and what does it prove?</w:t>
      </w:r>
    </w:p>
    <w:p>
      <w:pPr>
        <w:spacing w:after="40" w:before="40"/>
        <w:ind w:left="360"/>
      </w:pPr>
      <w:r>
        <w:rPr>
          <w:rFonts w:ascii="Arial" w:cs="Arial" w:eastAsia="Arial" w:hAnsi="Arial"/>
          <w:sz w:val="22"/>
          <w:szCs w:val="22"/>
        </w:rPr>
        <w:t xml:space="preserve">• A. That the wax is the same wax because our memories tell us it is</w:t>
      </w:r>
    </w:p>
    <w:p>
      <w:pPr>
        <w:spacing w:after="40" w:before="40"/>
        <w:ind w:left="360"/>
      </w:pPr>
      <w:r>
        <w:rPr>
          <w:rFonts w:ascii="Arial" w:cs="Arial" w:eastAsia="Arial" w:hAnsi="Arial"/>
          <w:sz w:val="22"/>
          <w:szCs w:val="22"/>
        </w:rPr>
        <w:t xml:space="preserve">• B. That the senses provide reliable knowledge of physical substances</w:t>
      </w:r>
    </w:p>
    <w:p>
      <w:pPr>
        <w:spacing w:after="40" w:before="40"/>
        <w:ind w:left="360"/>
      </w:pPr>
      <w:r>
        <w:rPr>
          <w:rFonts w:ascii="Arial" w:cs="Arial" w:eastAsia="Arial" w:hAnsi="Arial"/>
          <w:sz w:val="22"/>
          <w:szCs w:val="22"/>
        </w:rPr>
        <w:t xml:space="preserve">• C. That sensory qualities are secondary properties, not primary ones</w:t>
      </w:r>
    </w:p>
    <w:p>
      <w:pPr>
        <w:spacing w:after="40" w:before="40"/>
        <w:ind w:left="360"/>
      </w:pPr>
      <w:r>
        <w:rPr>
          <w:rFonts w:ascii="Arial" w:cs="Arial" w:eastAsia="Arial" w:hAnsi="Arial"/>
          <w:sz w:val="22"/>
          <w:szCs w:val="22"/>
        </w:rPr>
        <w:t xml:space="preserve">• D. That a piece of wax retains its identity through all changes in sensory properties, proving the mind — not the senses — grasps what things are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does Locke mean by 'tabula rasa' and why does it matter for his disagreement with Descartes?</w:t>
      </w:r>
    </w:p>
    <w:p>
      <w:pPr>
        <w:spacing w:after="40" w:before="40"/>
        <w:ind w:left="360"/>
      </w:pPr>
      <w:r>
        <w:rPr>
          <w:rFonts w:ascii="Arial" w:cs="Arial" w:eastAsia="Arial" w:hAnsi="Arial"/>
          <w:sz w:val="22"/>
          <w:szCs w:val="22"/>
        </w:rPr>
        <w:t xml:space="preserve">• A. 'Blank slate' — the mind begins with no innate ideas, directly contradicting Descartes' assumption that reason provides ideas independently of experience</w:t>
      </w:r>
    </w:p>
    <w:p>
      <w:pPr>
        <w:spacing w:after="40" w:before="40"/>
        <w:ind w:left="360"/>
      </w:pPr>
      <w:r>
        <w:rPr>
          <w:rFonts w:ascii="Arial" w:cs="Arial" w:eastAsia="Arial" w:hAnsi="Arial"/>
          <w:sz w:val="22"/>
          <w:szCs w:val="22"/>
        </w:rPr>
        <w:t xml:space="preserve">• B. 'Clear tablet' — a surface that records experience without distortion</w:t>
      </w:r>
    </w:p>
    <w:p>
      <w:pPr>
        <w:spacing w:after="40" w:before="40"/>
        <w:ind w:left="360"/>
      </w:pPr>
      <w:r>
        <w:rPr>
          <w:rFonts w:ascii="Arial" w:cs="Arial" w:eastAsia="Arial" w:hAnsi="Arial"/>
          <w:sz w:val="22"/>
          <w:szCs w:val="22"/>
        </w:rPr>
        <w:t xml:space="preserve">• C. 'Erased memory' — the mind forgets previous lives before birth</w:t>
      </w:r>
    </w:p>
    <w:p>
      <w:pPr>
        <w:spacing w:after="40" w:before="40"/>
        <w:ind w:left="360"/>
      </w:pPr>
      <w:r>
        <w:rPr>
          <w:rFonts w:ascii="Arial" w:cs="Arial" w:eastAsia="Arial" w:hAnsi="Arial"/>
          <w:sz w:val="22"/>
          <w:szCs w:val="22"/>
        </w:rPr>
        <w:t xml:space="preserve">• D. 'Natural law' — the moral principles written on every conscience from birth</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Give one example of a primary quality and one secondary quality of the same object, and explain the difference.</w:t>
      </w:r>
    </w:p>
    <w:p>
      <w:pPr>
        <w:spacing w:after="40" w:before="40"/>
        <w:ind w:left="360"/>
      </w:pPr>
      <w:r>
        <w:rPr>
          <w:rFonts w:ascii="Arial" w:cs="Arial" w:eastAsia="Arial" w:hAnsi="Arial"/>
          <w:sz w:val="22"/>
          <w:szCs w:val="22"/>
        </w:rPr>
        <w:t xml:space="preserve">• A. A lemon: shape (primary — in the object itself) and yellow color (secondary — a power in the object to produce a yellow sensation in observers)</w:t>
      </w:r>
    </w:p>
    <w:p>
      <w:pPr>
        <w:spacing w:after="40" w:before="40"/>
        <w:ind w:left="360"/>
      </w:pPr>
      <w:r>
        <w:rPr>
          <w:rFonts w:ascii="Arial" w:cs="Arial" w:eastAsia="Arial" w:hAnsi="Arial"/>
          <w:sz w:val="22"/>
          <w:szCs w:val="22"/>
        </w:rPr>
        <w:t xml:space="preserve">• B. A chair: color (primary — visible to all) and weight (secondary — felt differently by different people)</w:t>
      </w:r>
    </w:p>
    <w:p>
      <w:pPr>
        <w:spacing w:after="40" w:before="40"/>
        <w:ind w:left="360"/>
      </w:pPr>
      <w:r>
        <w:rPr>
          <w:rFonts w:ascii="Arial" w:cs="Arial" w:eastAsia="Arial" w:hAnsi="Arial"/>
          <w:sz w:val="22"/>
          <w:szCs w:val="22"/>
        </w:rPr>
        <w:t xml:space="preserve">• C. A fire: heat (primary — in the fire) and light (secondary — in the eye)</w:t>
      </w:r>
    </w:p>
    <w:p>
      <w:pPr>
        <w:spacing w:after="40" w:before="40"/>
        <w:ind w:left="360"/>
      </w:pPr>
      <w:r>
        <w:rPr>
          <w:rFonts w:ascii="Arial" w:cs="Arial" w:eastAsia="Arial" w:hAnsi="Arial"/>
          <w:sz w:val="22"/>
          <w:szCs w:val="22"/>
        </w:rPr>
        <w:t xml:space="preserve">• D. A song: pitch (primary — a physical property) and rhythm (secondary — a subjective experience)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(1) The senses sometimes deceive — doubts beliefs based on sensory perception. (2) I might be dreaming — doubts all beliefs about the external world. (3) An evil demon might deceive me — doubts even mathematical and logical beliefs.</w:t>
      </w:r>
    </w:p>
    <w:p>
      <w:pPr>
        <w:pStyle w:val="Normal"/>
        <w:spacing w:after="60" w:before="60"/>
      </w:pPr>
      <w:r>
        <w:rPr>
          <w:rFonts w:ascii="Arial" w:cs="Arial" w:eastAsia="Arial" w:hAnsi="Arial"/>
          <w:sz w:val="22"/>
          <w:szCs w:val="22"/>
        </w:rPr>
        <w:t xml:space="preserve">2. D — Even a perfect deceiver must have something to deceive; the act of being deceived requires something that exists to be deceived. The thinking thing cannot not-exist while thinking.</w:t>
      </w:r>
    </w:p>
    <w:p>
      <w:pPr>
        <w:pStyle w:val="Normal"/>
        <w:spacing w:after="60" w:before="60"/>
      </w:pPr>
      <w:r>
        <w:rPr>
          <w:rFonts w:ascii="Arial" w:cs="Arial" w:eastAsia="Arial" w:hAnsi="Arial"/>
          <w:sz w:val="22"/>
          <w:szCs w:val="22"/>
        </w:rPr>
        <w:t xml:space="preserve">3. D — A piece of wax loses all sensory properties when heated yet remains identifiable as wax. Since the senses cannot identify what persists through change, the mind (intellect) must be what grasps the wax's identity.</w:t>
      </w:r>
    </w:p>
    <w:p>
      <w:pPr>
        <w:pStyle w:val="Normal"/>
        <w:spacing w:after="60" w:before="60"/>
      </w:pPr>
      <w:r>
        <w:rPr>
          <w:rFonts w:ascii="Arial" w:cs="Arial" w:eastAsia="Arial" w:hAnsi="Arial"/>
          <w:sz w:val="22"/>
          <w:szCs w:val="22"/>
        </w:rPr>
        <w:t xml:space="preserve">4. A — Tabula rasa means blank slate — the mind at birth has no innate ideas. This directly contradicts Descartes, who assumes the mind has innate resources (the idea of God, mathematical truths). For Locke, everything in the mind came from experience.</w:t>
      </w:r>
    </w:p>
    <w:p>
      <w:pPr>
        <w:pStyle w:val="Normal"/>
        <w:spacing w:after="60" w:before="60"/>
      </w:pPr>
      <w:r>
        <w:rPr>
          <w:rFonts w:ascii="Arial" w:cs="Arial" w:eastAsia="Arial" w:hAnsi="Arial"/>
          <w:sz w:val="22"/>
          <w:szCs w:val="22"/>
        </w:rPr>
        <w:t xml:space="preserve">5. A — Answers vary. Example: a lemon. Primary: its oval shape (in the lemon itself). Secondary: its yellow color (a power in the lemon to produce a yellow sensation in observers; the experience of yellow is in the perceiver, not in the lemon).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PHL-1010 — Week of 2026-09-14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Philosophy — Descartes and Locke — PHL-1010</dc:title>
  <dc:creator>StayTalentReady / 25 Alpha LLC</dc:creator>
  <dc:description>Study notes for PHL-1010 Week of 2026-09-14</dc:description>
  <cp:lastModifiedBy>Un-named</cp:lastModifiedBy>
  <cp:revision>1</cp:revision>
  <dcterms:created xsi:type="dcterms:W3CDTF">2026-09-24T06:50:22.012Z</dcterms:created>
  <dcterms:modified xsi:type="dcterms:W3CDTF">2026-09-24T06:50:22.012Z</dcterms:modified>
</cp:coreProperties>
</file>

<file path=docProps/custom.xml><?xml version="1.0" encoding="utf-8"?>
<Properties xmlns="http://schemas.openxmlformats.org/officeDocument/2006/custom-properties" xmlns:vt="http://schemas.openxmlformats.org/officeDocument/2006/docPropsVTypes"/>
</file>