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Kant · Women in Philosophy · Thinkers of Color — PHL-1010</w:t>
      </w:r>
    </w:p>
    <w:p>
      <w:pPr>
        <w:pStyle w:val="Normal"/>
        <w:spacing w:after="60" w:before="60"/>
      </w:pPr>
      <w:r>
        <w:rPr>
          <w:rFonts w:ascii="Arial" w:cs="Arial" w:eastAsia="Arial" w:hAnsi="Arial"/>
          <w:sz w:val="22"/>
          <w:szCs w:val="22"/>
        </w:rPr>
        <w:t xml:space="preserve">Week 6 · Week 6: Kant · Women in Philosophy · Thinkers of Color · Ch. 10: Right Action, Ch. 11: Social Justice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Kant's definition of enlightenment and the motto sapere aude</w:t>
      </w:r>
    </w:p>
    <w:p>
      <w:pPr>
        <w:spacing w:after="40" w:before="40"/>
        <w:ind w:left="360"/>
      </w:pPr>
      <w:r>
        <w:rPr>
          <w:rFonts w:ascii="Arial" w:cs="Arial" w:eastAsia="Arial" w:hAnsi="Arial"/>
          <w:sz w:val="22"/>
          <w:szCs w:val="22"/>
        </w:rPr>
        <w:t xml:space="preserve">• Distinguish the public from the private use of reason in Kant's essay</w:t>
      </w:r>
    </w:p>
    <w:p>
      <w:pPr>
        <w:spacing w:after="40" w:before="40"/>
        <w:ind w:left="360"/>
      </w:pPr>
      <w:r>
        <w:rPr>
          <w:rFonts w:ascii="Arial" w:cs="Arial" w:eastAsia="Arial" w:hAnsi="Arial"/>
          <w:sz w:val="22"/>
          <w:szCs w:val="22"/>
        </w:rPr>
        <w:t xml:space="preserve">• Apply at least two thinkers — one woman, one thinker of color — to a contemporary issue</w:t>
      </w:r>
    </w:p>
    <w:p>
      <w:pPr>
        <w:spacing w:after="40" w:before="40"/>
        <w:ind w:left="360"/>
      </w:pPr>
      <w:r>
        <w:rPr>
          <w:rFonts w:ascii="Arial" w:cs="Arial" w:eastAsia="Arial" w:hAnsi="Arial"/>
          <w:sz w:val="22"/>
          <w:szCs w:val="22"/>
        </w:rPr>
        <w:t xml:space="preserve">• Explain double consciousness (Du Bois), the capabilities approach (Nussbaum), and King's distinction between just and unjust law</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Enlightenment (Kant)</w:t>
      </w:r>
    </w:p>
    <w:p>
      <w:pPr>
        <w:spacing w:after="60" w:before="0"/>
        <w:ind w:left="360"/>
      </w:pPr>
      <w:r>
        <w:rPr>
          <w:rFonts w:ascii="Arial" w:cs="Arial" w:eastAsia="Arial" w:hAnsi="Arial"/>
          <w:sz w:val="22"/>
          <w:szCs w:val="22"/>
        </w:rPr>
        <w:t xml:space="preserve">Emergence from self-imposed immaturity — the courage to use your own understanding.</w:t>
      </w:r>
    </w:p>
    <w:p>
      <w:pPr>
        <w:spacing w:after="20" w:before="80"/>
      </w:pPr>
      <w:r>
        <w:rPr>
          <w:rFonts w:ascii="Arial" w:cs="Arial" w:eastAsia="Arial" w:hAnsi="Arial"/>
          <w:b/>
          <w:bCs/>
          <w:sz w:val="22"/>
          <w:szCs w:val="22"/>
        </w:rPr>
        <w:t xml:space="preserve">Sapere aude</w:t>
      </w:r>
    </w:p>
    <w:p>
      <w:pPr>
        <w:spacing w:after="60" w:before="0"/>
        <w:ind w:left="360"/>
      </w:pPr>
      <w:r>
        <w:rPr>
          <w:rFonts w:ascii="Arial" w:cs="Arial" w:eastAsia="Arial" w:hAnsi="Arial"/>
          <w:sz w:val="22"/>
          <w:szCs w:val="22"/>
        </w:rPr>
        <w:t xml:space="preserve">'Dare to know' — Kant's motto for enlightenment.</w:t>
      </w:r>
    </w:p>
    <w:p>
      <w:pPr>
        <w:spacing w:after="20" w:before="80"/>
      </w:pPr>
      <w:r>
        <w:rPr>
          <w:rFonts w:ascii="Arial" w:cs="Arial" w:eastAsia="Arial" w:hAnsi="Arial"/>
          <w:b/>
          <w:bCs/>
          <w:sz w:val="22"/>
          <w:szCs w:val="22"/>
        </w:rPr>
        <w:t xml:space="preserve">Self-imposed immaturity</w:t>
      </w:r>
    </w:p>
    <w:p>
      <w:pPr>
        <w:spacing w:after="60" w:before="0"/>
        <w:ind w:left="360"/>
      </w:pPr>
      <w:r>
        <w:rPr>
          <w:rFonts w:ascii="Arial" w:cs="Arial" w:eastAsia="Arial" w:hAnsi="Arial"/>
          <w:sz w:val="22"/>
          <w:szCs w:val="22"/>
        </w:rPr>
        <w:t xml:space="preserve">Relying on others to think for you when you could think for yourself.</w:t>
      </w:r>
    </w:p>
    <w:p>
      <w:pPr>
        <w:spacing w:after="20" w:before="80"/>
      </w:pPr>
      <w:r>
        <w:rPr>
          <w:rFonts w:ascii="Arial" w:cs="Arial" w:eastAsia="Arial" w:hAnsi="Arial"/>
          <w:b/>
          <w:bCs/>
          <w:sz w:val="22"/>
          <w:szCs w:val="22"/>
        </w:rPr>
        <w:t xml:space="preserve">Categorical imperative</w:t>
      </w:r>
    </w:p>
    <w:p>
      <w:pPr>
        <w:spacing w:after="60" w:before="0"/>
        <w:ind w:left="360"/>
      </w:pPr>
      <w:r>
        <w:rPr>
          <w:rFonts w:ascii="Arial" w:cs="Arial" w:eastAsia="Arial" w:hAnsi="Arial"/>
          <w:sz w:val="22"/>
          <w:szCs w:val="22"/>
        </w:rPr>
        <w:t xml:space="preserve">Act only on a maxim you could will as universal law; treat persons as ends, never merely as means.</w:t>
      </w:r>
    </w:p>
    <w:p>
      <w:pPr>
        <w:spacing w:after="20" w:before="80"/>
      </w:pPr>
      <w:r>
        <w:rPr>
          <w:rFonts w:ascii="Arial" w:cs="Arial" w:eastAsia="Arial" w:hAnsi="Arial"/>
          <w:b/>
          <w:bCs/>
          <w:sz w:val="22"/>
          <w:szCs w:val="22"/>
        </w:rPr>
        <w:t xml:space="preserve">Mary Wollstonecraft</w:t>
      </w:r>
    </w:p>
    <w:p>
      <w:pPr>
        <w:spacing w:after="60" w:before="0"/>
        <w:ind w:left="360"/>
      </w:pPr>
      <w:r>
        <w:rPr>
          <w:rFonts w:ascii="Arial" w:cs="Arial" w:eastAsia="Arial" w:hAnsi="Arial"/>
          <w:sz w:val="22"/>
          <w:szCs w:val="22"/>
        </w:rPr>
        <w:t xml:space="preserve">A Vindication of the Rights of Woman (1792): reason has no sex; educate women as rational beings.</w:t>
      </w:r>
    </w:p>
    <w:p>
      <w:pPr>
        <w:spacing w:after="20" w:before="80"/>
      </w:pPr>
      <w:r>
        <w:rPr>
          <w:rFonts w:ascii="Arial" w:cs="Arial" w:eastAsia="Arial" w:hAnsi="Arial"/>
          <w:b/>
          <w:bCs/>
          <w:sz w:val="22"/>
          <w:szCs w:val="22"/>
        </w:rPr>
        <w:t xml:space="preserve">Simone de Beauvoir</w:t>
      </w:r>
    </w:p>
    <w:p>
      <w:pPr>
        <w:spacing w:after="60" w:before="0"/>
        <w:ind w:left="360"/>
      </w:pPr>
      <w:r>
        <w:rPr>
          <w:rFonts w:ascii="Arial" w:cs="Arial" w:eastAsia="Arial" w:hAnsi="Arial"/>
          <w:sz w:val="22"/>
          <w:szCs w:val="22"/>
        </w:rPr>
        <w:t xml:space="preserve">The Second Sex (1949): 'One is not born, but rather becomes, a woman.'</w:t>
      </w:r>
    </w:p>
    <w:p>
      <w:pPr>
        <w:spacing w:after="20" w:before="80"/>
      </w:pPr>
      <w:r>
        <w:rPr>
          <w:rFonts w:ascii="Arial" w:cs="Arial" w:eastAsia="Arial" w:hAnsi="Arial"/>
          <w:b/>
          <w:bCs/>
          <w:sz w:val="22"/>
          <w:szCs w:val="22"/>
        </w:rPr>
        <w:t xml:space="preserve">Hannah Arendt</w:t>
      </w:r>
    </w:p>
    <w:p>
      <w:pPr>
        <w:spacing w:after="60" w:before="0"/>
        <w:ind w:left="360"/>
      </w:pPr>
      <w:r>
        <w:rPr>
          <w:rFonts w:ascii="Arial" w:cs="Arial" w:eastAsia="Arial" w:hAnsi="Arial"/>
          <w:sz w:val="22"/>
          <w:szCs w:val="22"/>
        </w:rPr>
        <w:t xml:space="preserve">The banality of evil — great wrongs done by thoughtless, ordinary people.</w:t>
      </w:r>
    </w:p>
    <w:p>
      <w:pPr>
        <w:spacing w:after="20" w:before="80"/>
      </w:pPr>
      <w:r>
        <w:rPr>
          <w:rFonts w:ascii="Arial" w:cs="Arial" w:eastAsia="Arial" w:hAnsi="Arial"/>
          <w:b/>
          <w:bCs/>
          <w:sz w:val="22"/>
          <w:szCs w:val="22"/>
        </w:rPr>
        <w:t xml:space="preserve">W. E. B. Du Bois</w:t>
      </w:r>
    </w:p>
    <w:p>
      <w:pPr>
        <w:spacing w:after="60" w:before="0"/>
        <w:ind w:left="360"/>
      </w:pPr>
      <w:r>
        <w:rPr>
          <w:rFonts w:ascii="Arial" w:cs="Arial" w:eastAsia="Arial" w:hAnsi="Arial"/>
          <w:sz w:val="22"/>
          <w:szCs w:val="22"/>
        </w:rPr>
        <w:t xml:space="preserve">Double consciousness: seeing yourself through the eyes of those who hold you in contempt.</w:t>
      </w:r>
    </w:p>
    <w:p>
      <w:pPr>
        <w:spacing w:after="20" w:before="80"/>
      </w:pPr>
      <w:r>
        <w:rPr>
          <w:rFonts w:ascii="Arial" w:cs="Arial" w:eastAsia="Arial" w:hAnsi="Arial"/>
          <w:b/>
          <w:bCs/>
          <w:sz w:val="22"/>
          <w:szCs w:val="22"/>
        </w:rPr>
        <w:t xml:space="preserve">Anna Julia Cooper</w:t>
      </w:r>
    </w:p>
    <w:p>
      <w:pPr>
        <w:spacing w:after="60" w:before="0"/>
        <w:ind w:left="360"/>
      </w:pPr>
      <w:r>
        <w:rPr>
          <w:rFonts w:ascii="Arial" w:cs="Arial" w:eastAsia="Arial" w:hAnsi="Arial"/>
          <w:sz w:val="22"/>
          <w:szCs w:val="22"/>
        </w:rPr>
        <w:t xml:space="preserve">A Voice from the South (1892): Black women's education is the measure of a nation's progress.</w:t>
      </w:r>
    </w:p>
    <w:p>
      <w:pPr>
        <w:spacing w:after="20" w:before="80"/>
      </w:pPr>
      <w:r>
        <w:rPr>
          <w:rFonts w:ascii="Arial" w:cs="Arial" w:eastAsia="Arial" w:hAnsi="Arial"/>
          <w:b/>
          <w:bCs/>
          <w:sz w:val="22"/>
          <w:szCs w:val="22"/>
        </w:rPr>
        <w:t xml:space="preserve">Letter from Birmingham Jail</w:t>
      </w:r>
    </w:p>
    <w:p>
      <w:pPr>
        <w:spacing w:after="60" w:before="0"/>
        <w:ind w:left="360"/>
      </w:pPr>
      <w:r>
        <w:rPr>
          <w:rFonts w:ascii="Arial" w:cs="Arial" w:eastAsia="Arial" w:hAnsi="Arial"/>
          <w:sz w:val="22"/>
          <w:szCs w:val="22"/>
        </w:rPr>
        <w:t xml:space="preserve">King (1963): a just law uplifts human personality; an unjust law degrades it — citing Aquinas.</w:t>
      </w:r>
    </w:p>
    <w:p>
      <w:pPr>
        <w:spacing w:after="20" w:before="80"/>
      </w:pPr>
      <w:r>
        <w:rPr>
          <w:rFonts w:ascii="Arial" w:cs="Arial" w:eastAsia="Arial" w:hAnsi="Arial"/>
          <w:b/>
          <w:bCs/>
          <w:sz w:val="22"/>
          <w:szCs w:val="22"/>
        </w:rPr>
        <w:t xml:space="preserve">Martha Nussbaum</w:t>
      </w:r>
    </w:p>
    <w:p>
      <w:pPr>
        <w:spacing w:after="60" w:before="0"/>
        <w:ind w:left="360"/>
      </w:pPr>
      <w:r>
        <w:rPr>
          <w:rFonts w:ascii="Arial" w:cs="Arial" w:eastAsia="Arial" w:hAnsi="Arial"/>
          <w:sz w:val="22"/>
          <w:szCs w:val="22"/>
        </w:rPr>
        <w:t xml:space="preserve">Capabilities approach to justice: what people are actually able to do and be.</w:t>
      </w:r>
    </w:p>
    <w:p>
      <w:pPr>
        <w:spacing w:after="20" w:before="80"/>
      </w:pPr>
      <w:r>
        <w:rPr>
          <w:rFonts w:ascii="Arial" w:cs="Arial" w:eastAsia="Arial" w:hAnsi="Arial"/>
          <w:b/>
          <w:bCs/>
          <w:sz w:val="22"/>
          <w:szCs w:val="22"/>
        </w:rPr>
        <w:t xml:space="preserve">Kwame Anthony Appiah</w:t>
      </w:r>
    </w:p>
    <w:p>
      <w:pPr>
        <w:spacing w:after="60" w:before="0"/>
        <w:ind w:left="360"/>
      </w:pPr>
      <w:r>
        <w:rPr>
          <w:rFonts w:ascii="Arial" w:cs="Arial" w:eastAsia="Arial" w:hAnsi="Arial"/>
          <w:sz w:val="22"/>
          <w:szCs w:val="22"/>
        </w:rPr>
        <w:t xml:space="preserve">Cosmopolitanism: we have obligations to strangers across borders.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Dare to Know: Kant and the Thinkers He Made Possible</w:t>
      </w:r>
    </w:p>
    <w:p>
      <w:pPr>
        <w:pStyle w:val="Normal"/>
        <w:spacing w:after="60" w:before="60"/>
      </w:pPr>
      <w:r>
        <w:rPr>
          <w:rFonts w:ascii="Arial" w:cs="Arial" w:eastAsia="Arial" w:hAnsi="Arial"/>
          <w:sz w:val="22"/>
          <w:szCs w:val="22"/>
        </w:rPr>
        <w:t xml:space="preserve">Kant's 1784 essay What is Enlightenment? opens with a precise philosophical definition: enlightenment is the emergence from self-imposed immaturity. Immaturity here does not mean childishness or lack of intelligence — it means relying on someone else's understanding instead of using your own. Kant says laziness and cowardice keep most people in this state. The motto of enlightenment is sapere aude: dare to know.</w:t>
      </w:r>
    </w:p>
    <w:p>
      <w:pPr>
        <w:pStyle w:val="Normal"/>
        <w:spacing w:after="60" w:before="60"/>
      </w:pPr>
      <w:r>
        <w:rPr>
          <w:rFonts w:ascii="Arial" w:cs="Arial" w:eastAsia="Arial" w:hAnsi="Arial"/>
          <w:sz w:val="22"/>
          <w:szCs w:val="22"/>
        </w:rPr>
        <w:t xml:space="preserve">Public and Private Use of Reason</w:t>
      </w:r>
    </w:p>
    <w:p>
      <w:pPr>
        <w:pStyle w:val="Normal"/>
        <w:spacing w:after="60" w:before="60"/>
      </w:pPr>
      <w:r>
        <w:rPr>
          <w:rFonts w:ascii="Arial" w:cs="Arial" w:eastAsia="Arial" w:hAnsi="Arial"/>
          <w:sz w:val="22"/>
          <w:szCs w:val="22"/>
        </w:rPr>
        <w:t xml:space="preserve">Kant distinguishes two uses of reason. The private use is reasoning you do inside an official role — as an officer, a tax official, a pastor. In these roles you may be required to follow orders and not argue publicly. The public use is reasoning you do as a scholar addressing the whole reading public. This must be fully free. Kant's formula: argue as much as you like, but obey. The two uses do not contradict each other — they operate in different spheres.</w:t>
      </w:r>
    </w:p>
    <w:p>
      <w:pPr>
        <w:pStyle w:val="Normal"/>
        <w:spacing w:after="60" w:before="60"/>
      </w:pPr>
      <w:r>
        <w:rPr>
          <w:rFonts w:ascii="Arial" w:cs="Arial" w:eastAsia="Arial" w:hAnsi="Arial"/>
          <w:sz w:val="22"/>
          <w:szCs w:val="22"/>
        </w:rPr>
        <w:t xml:space="preserve">The Thinkers Who Took Kant's Dare</w:t>
      </w:r>
    </w:p>
    <w:p>
      <w:pPr>
        <w:pStyle w:val="Normal"/>
        <w:spacing w:after="60" w:before="60"/>
      </w:pPr>
      <w:r>
        <w:rPr>
          <w:rFonts w:ascii="Arial" w:cs="Arial" w:eastAsia="Arial" w:hAnsi="Arial"/>
          <w:sz w:val="22"/>
          <w:szCs w:val="22"/>
        </w:rPr>
        <w:t xml:space="preserve">The New Horizons readings show what it looks like to take Kant's challenge — use your own reason — and turn it on the assumptions of your own society about who counts as a full rational person. Mary Wollstonecraft (1792) argued that reason has no sex; if reason grounds human dignity, women must be educated as rational beings. Simone de Beauvoir (1949) argued that femininity is not a biological destiny but a social construction: one is not born, but rather becomes, a woman. Hannah Arendt showed that great evil can be done by thoughtless, ordinary people — the banality of evil. W. E. B. Du Bois named double consciousness: the sense of always seeing yourself through the eyes of others who hold you in contempt, a divided self-awareness forced on Black Americans by a racist society. Anna Julia Cooper argued that the education and liberation of Black women is the measure of a nation's actual progress, not its rhetorical claims. Martin Luther King Jr. cited Aquinas directly to argue that a just law uplifts human personality while an unjust law degrades it — and that those subjected to unjust laws have both the right and the obligation to resist. Martha Nussbaum's capabilities approach holds that justice is not about GDP or law-counts but about what people are actually able to do and be. Kwame Anthony Appiah's cosmopolitanism argues that our obligations do not stop at national borders. Each of these thinkers used philosophical reasoning — premises, arguments, conclusions — to challenge assumptions their societies had not questioned.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Applying Du Bois' double consciousness to a school setting: A student from a community that is stereotyped as 'not academic' enters a school where teachers and peers hold this stereotype. She begins to see herself through their eyes — she monitors how she speaks, worries that any mistake will confirm the stereotype, and spends cognitive energy managing others' perceptions rather than learning. This is double consciousness: her self-perception has been split by having to see herself through a hostile gaze. Du Bois would say this is not a personal failure but a social structure imposed on her.</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King's just/unjust law distinction: King's test: does the law uplift or degrade human personality? A law requiring separate drinking fountains based on race degrades the personality of those forced to use the inferior one — it enforces a legal statement that they are less than fully human. King argues (following Aquinas) that such a law is not binding in conscience even if it is on the books. A just law, by contrast, is one that a majority imposes on itself, not one imposed by a majority on a minority that had no voice in making it.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Kant's 'private use' of reason means reasoning done privately to oneself — for Kant, private use means reasoning within an official institutional role, not reasoning that is hidden or personal.</w:t>
      </w:r>
    </w:p>
    <w:p>
      <w:pPr>
        <w:spacing w:after="40" w:before="40"/>
        <w:ind w:left="360"/>
      </w:pPr>
      <w:r>
        <w:rPr>
          <w:rFonts w:ascii="Arial" w:cs="Arial" w:eastAsia="Arial" w:hAnsi="Arial"/>
          <w:sz w:val="22"/>
          <w:szCs w:val="22"/>
        </w:rPr>
        <w:t xml:space="preserve">• Treating double consciousness as simply self-doubt — it is a specific structural experience produced by living under a dominant culture's contemptuous gaze, not a general feeling of insecurity.</w:t>
      </w:r>
    </w:p>
    <w:p>
      <w:pPr>
        <w:spacing w:after="40" w:before="40"/>
        <w:ind w:left="360"/>
      </w:pPr>
      <w:r>
        <w:rPr>
          <w:rFonts w:ascii="Arial" w:cs="Arial" w:eastAsia="Arial" w:hAnsi="Arial"/>
          <w:sz w:val="22"/>
          <w:szCs w:val="22"/>
        </w:rPr>
        <w:t xml:space="preserve">• Thinking de Beauvoir's claim is only about gender roles — she is making a philosophical claim about the construction of identity under conditions of power; her argument extends to any category where society tells people who they are before they can choose.</w:t>
      </w:r>
    </w:p>
    <w:p>
      <w:pPr>
        <w:spacing w:after="40" w:before="40"/>
        <w:ind w:left="360"/>
      </w:pPr>
      <w:r>
        <w:rPr>
          <w:rFonts w:ascii="Arial" w:cs="Arial" w:eastAsia="Arial" w:hAnsi="Arial"/>
          <w:sz w:val="22"/>
          <w:szCs w:val="22"/>
        </w:rPr>
        <w:t xml:space="preserve">• Applying capabilities approach as if it just means freedom — Nussbaum specifies a list of central capabilities (life, health, emotional development, etc.) and argues that justice requires a threshold level of each, not just the absence of interference.</w:t>
      </w:r>
    </w:p>
    <w:p>
      <w:pPr>
        <w:spacing w:after="40" w:before="40"/>
        <w:ind w:left="360"/>
      </w:pPr>
      <w:r>
        <w:rPr>
          <w:rFonts w:ascii="Arial" w:cs="Arial" w:eastAsia="Arial" w:hAnsi="Arial"/>
          <w:sz w:val="22"/>
          <w:szCs w:val="22"/>
        </w:rPr>
        <w:t xml:space="preserve">• Thinking King's argument means any unpopular law is unjust — King's test is whether the law degrades human personality, not whether it is unpopular; a just law can be widely disliked and an unjust law can have majority support.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Kant's definition of enlightenment and what does he say keeps most people from achieving it?</w:t>
      </w:r>
    </w:p>
    <w:p>
      <w:pPr>
        <w:spacing w:after="40" w:before="40"/>
        <w:ind w:left="360"/>
      </w:pPr>
      <w:r>
        <w:rPr>
          <w:rFonts w:ascii="Arial" w:cs="Arial" w:eastAsia="Arial" w:hAnsi="Arial"/>
          <w:sz w:val="22"/>
          <w:szCs w:val="22"/>
        </w:rPr>
        <w:t xml:space="preserve">• A. Enlightenment is acquiring knowledge; ignorance keeps most people from it</w:t>
      </w:r>
    </w:p>
    <w:p>
      <w:pPr>
        <w:spacing w:after="40" w:before="40"/>
        <w:ind w:left="360"/>
      </w:pPr>
      <w:r>
        <w:rPr>
          <w:rFonts w:ascii="Arial" w:cs="Arial" w:eastAsia="Arial" w:hAnsi="Arial"/>
          <w:sz w:val="22"/>
          <w:szCs w:val="22"/>
        </w:rPr>
        <w:t xml:space="preserve">• B. Enlightenment is political freedom; tyranny keeps most people from it</w:t>
      </w:r>
    </w:p>
    <w:p>
      <w:pPr>
        <w:spacing w:after="40" w:before="40"/>
        <w:ind w:left="360"/>
      </w:pPr>
      <w:r>
        <w:rPr>
          <w:rFonts w:ascii="Arial" w:cs="Arial" w:eastAsia="Arial" w:hAnsi="Arial"/>
          <w:sz w:val="22"/>
          <w:szCs w:val="22"/>
        </w:rPr>
        <w:t xml:space="preserve">• C. Enlightenment is emergence from self-imposed immaturity; laziness and cowardice keep most people from using their own understanding</w:t>
      </w:r>
    </w:p>
    <w:p>
      <w:pPr>
        <w:spacing w:after="40" w:before="40"/>
        <w:ind w:left="360"/>
      </w:pPr>
      <w:r>
        <w:rPr>
          <w:rFonts w:ascii="Arial" w:cs="Arial" w:eastAsia="Arial" w:hAnsi="Arial"/>
          <w:sz w:val="22"/>
          <w:szCs w:val="22"/>
        </w:rPr>
        <w:t xml:space="preserve">• D. Enlightenment is moral perfection; weakness of will keeps most people from 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difference between the public and private use of reason in Kant's essay?</w:t>
      </w:r>
    </w:p>
    <w:p>
      <w:pPr>
        <w:spacing w:after="40" w:before="40"/>
        <w:ind w:left="360"/>
      </w:pPr>
      <w:r>
        <w:rPr>
          <w:rFonts w:ascii="Arial" w:cs="Arial" w:eastAsia="Arial" w:hAnsi="Arial"/>
          <w:sz w:val="22"/>
          <w:szCs w:val="22"/>
        </w:rPr>
        <w:t xml:space="preserve">• A. Public use: reasoning with peers; private use: reasoning alone</w:t>
      </w:r>
    </w:p>
    <w:p>
      <w:pPr>
        <w:spacing w:after="40" w:before="40"/>
        <w:ind w:left="360"/>
      </w:pPr>
      <w:r>
        <w:rPr>
          <w:rFonts w:ascii="Arial" w:cs="Arial" w:eastAsia="Arial" w:hAnsi="Arial"/>
          <w:sz w:val="22"/>
          <w:szCs w:val="22"/>
        </w:rPr>
        <w:t xml:space="preserve">• B. Public use: reasoning in politics; private use: reasoning in religion</w:t>
      </w:r>
    </w:p>
    <w:p>
      <w:pPr>
        <w:spacing w:after="40" w:before="40"/>
        <w:ind w:left="360"/>
      </w:pPr>
      <w:r>
        <w:rPr>
          <w:rFonts w:ascii="Arial" w:cs="Arial" w:eastAsia="Arial" w:hAnsi="Arial"/>
          <w:sz w:val="22"/>
          <w:szCs w:val="22"/>
        </w:rPr>
        <w:t xml:space="preserve">• C. Public use: reasoning as a scholar addressing the general reading public, which must be free; private use: reasoning inside an official role, which may be constrained</w:t>
      </w:r>
    </w:p>
    <w:p>
      <w:pPr>
        <w:spacing w:after="40" w:before="40"/>
        <w:ind w:left="360"/>
      </w:pPr>
      <w:r>
        <w:rPr>
          <w:rFonts w:ascii="Arial" w:cs="Arial" w:eastAsia="Arial" w:hAnsi="Arial"/>
          <w:sz w:val="22"/>
          <w:szCs w:val="22"/>
        </w:rPr>
        <w:t xml:space="preserve">• D. Public use: applying reason to make laws; private use: applying reason to personal morality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Explain Du Bois' concept of double consciousness in plain language.</w:t>
      </w:r>
    </w:p>
    <w:p>
      <w:pPr>
        <w:spacing w:after="40" w:before="40"/>
        <w:ind w:left="360"/>
      </w:pPr>
      <w:r>
        <w:rPr>
          <w:rFonts w:ascii="Arial" w:cs="Arial" w:eastAsia="Arial" w:hAnsi="Arial"/>
          <w:sz w:val="22"/>
          <w:szCs w:val="22"/>
        </w:rPr>
        <w:t xml:space="preserve">• A. The ability to hold two competing beliefs at the same time</w:t>
      </w:r>
    </w:p>
    <w:p>
      <w:pPr>
        <w:spacing w:after="40" w:before="40"/>
        <w:ind w:left="360"/>
      </w:pPr>
      <w:r>
        <w:rPr>
          <w:rFonts w:ascii="Arial" w:cs="Arial" w:eastAsia="Arial" w:hAnsi="Arial"/>
          <w:sz w:val="22"/>
          <w:szCs w:val="22"/>
        </w:rPr>
        <w:t xml:space="preserve">• B. The experience of living in two cultures simultaneously without belonging to either</w:t>
      </w:r>
    </w:p>
    <w:p>
      <w:pPr>
        <w:spacing w:after="40" w:before="40"/>
        <w:ind w:left="360"/>
      </w:pPr>
      <w:r>
        <w:rPr>
          <w:rFonts w:ascii="Arial" w:cs="Arial" w:eastAsia="Arial" w:hAnsi="Arial"/>
          <w:sz w:val="22"/>
          <w:szCs w:val="22"/>
        </w:rPr>
        <w:t xml:space="preserve">• C. The sense of always seeing yourself through the contemptuous eyes of the dominant culture — a divided self-awareness imposed from outside</w:t>
      </w:r>
    </w:p>
    <w:p>
      <w:pPr>
        <w:spacing w:after="40" w:before="40"/>
        <w:ind w:left="360"/>
      </w:pPr>
      <w:r>
        <w:rPr>
          <w:rFonts w:ascii="Arial" w:cs="Arial" w:eastAsia="Arial" w:hAnsi="Arial"/>
          <w:sz w:val="22"/>
          <w:szCs w:val="22"/>
        </w:rPr>
        <w:t xml:space="preserve">• D. A psychological disorder caused by social inequality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How does King use Aquinas to define the difference between a just and an unjust law?</w:t>
      </w:r>
    </w:p>
    <w:p>
      <w:pPr>
        <w:spacing w:after="40" w:before="40"/>
        <w:ind w:left="360"/>
      </w:pPr>
      <w:r>
        <w:rPr>
          <w:rFonts w:ascii="Arial" w:cs="Arial" w:eastAsia="Arial" w:hAnsi="Arial"/>
          <w:sz w:val="22"/>
          <w:szCs w:val="22"/>
        </w:rPr>
        <w:t xml:space="preserve">• A. King uses Aquinas to argue that laws must have majority support to be just</w:t>
      </w:r>
    </w:p>
    <w:p>
      <w:pPr>
        <w:spacing w:after="40" w:before="40"/>
        <w:ind w:left="360"/>
      </w:pPr>
      <w:r>
        <w:rPr>
          <w:rFonts w:ascii="Arial" w:cs="Arial" w:eastAsia="Arial" w:hAnsi="Arial"/>
          <w:sz w:val="22"/>
          <w:szCs w:val="22"/>
        </w:rPr>
        <w:t xml:space="preserve">• B. King uses Aquinas to argue that just laws are those made by elected representatives</w:t>
      </w:r>
    </w:p>
    <w:p>
      <w:pPr>
        <w:spacing w:after="40" w:before="40"/>
        <w:ind w:left="360"/>
      </w:pPr>
      <w:r>
        <w:rPr>
          <w:rFonts w:ascii="Arial" w:cs="Arial" w:eastAsia="Arial" w:hAnsi="Arial"/>
          <w:sz w:val="22"/>
          <w:szCs w:val="22"/>
        </w:rPr>
        <w:t xml:space="preserve">• C. King uses Aquinas to argue that a just law uplifts human personality by conforming to moral law; an unjust law degrades it and is not binding in conscience</w:t>
      </w:r>
    </w:p>
    <w:p>
      <w:pPr>
        <w:spacing w:after="40" w:before="40"/>
        <w:ind w:left="360"/>
      </w:pPr>
      <w:r>
        <w:rPr>
          <w:rFonts w:ascii="Arial" w:cs="Arial" w:eastAsia="Arial" w:hAnsi="Arial"/>
          <w:sz w:val="22"/>
          <w:szCs w:val="22"/>
        </w:rPr>
        <w:t xml:space="preserve">• D. King uses Aquinas to argue that unjust laws must be changed through democratic process alone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does Wollstonecraft mean when she says 'reason has no sex'?</w:t>
      </w:r>
    </w:p>
    <w:p>
      <w:pPr>
        <w:spacing w:after="40" w:before="40"/>
        <w:ind w:left="360"/>
      </w:pPr>
      <w:r>
        <w:rPr>
          <w:rFonts w:ascii="Arial" w:cs="Arial" w:eastAsia="Arial" w:hAnsi="Arial"/>
          <w:sz w:val="22"/>
          <w:szCs w:val="22"/>
        </w:rPr>
        <w:t xml:space="preserve">• A. She means women and men have different kinds of reasoning suited to their natures</w:t>
      </w:r>
    </w:p>
    <w:p>
      <w:pPr>
        <w:spacing w:after="40" w:before="40"/>
        <w:ind w:left="360"/>
      </w:pPr>
      <w:r>
        <w:rPr>
          <w:rFonts w:ascii="Arial" w:cs="Arial" w:eastAsia="Arial" w:hAnsi="Arial"/>
          <w:sz w:val="22"/>
          <w:szCs w:val="22"/>
        </w:rPr>
        <w:t xml:space="preserve">• B. She means sexuality should be removed from public discourse</w:t>
      </w:r>
    </w:p>
    <w:p>
      <w:pPr>
        <w:spacing w:after="40" w:before="40"/>
        <w:ind w:left="360"/>
      </w:pPr>
      <w:r>
        <w:rPr>
          <w:rFonts w:ascii="Arial" w:cs="Arial" w:eastAsia="Arial" w:hAnsi="Arial"/>
          <w:sz w:val="22"/>
          <w:szCs w:val="22"/>
        </w:rPr>
        <w:t xml:space="preserve">• C. She means the capacity for rational thought is not divided by sex, so women must be educated as rational beings on equal terms with men</w:t>
      </w:r>
    </w:p>
    <w:p>
      <w:pPr>
        <w:spacing w:after="40" w:before="40"/>
        <w:ind w:left="360"/>
      </w:pPr>
      <w:r>
        <w:rPr>
          <w:rFonts w:ascii="Arial" w:cs="Arial" w:eastAsia="Arial" w:hAnsi="Arial"/>
          <w:sz w:val="22"/>
          <w:szCs w:val="22"/>
        </w:rPr>
        <w:t xml:space="preserve">• D. She means that reason is superior to emotion, which is a feminine quality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Enlightenment is emergence from self-imposed immaturity — daring to use your own understanding without someone else's direction. Laziness and cowardice keep most people relying on guardians instead of thinking for themselves.</w:t>
      </w:r>
    </w:p>
    <w:p>
      <w:pPr>
        <w:pStyle w:val="Normal"/>
        <w:spacing w:after="60" w:before="60"/>
      </w:pPr>
      <w:r>
        <w:rPr>
          <w:rFonts w:ascii="Arial" w:cs="Arial" w:eastAsia="Arial" w:hAnsi="Arial"/>
          <w:sz w:val="22"/>
          <w:szCs w:val="22"/>
        </w:rPr>
        <w:t xml:space="preserve">2. C — Public use: reasoning as a scholar addressing the general reading public — must be fully free. Private use: reasoning within an official institutional role (officer, pastor, official) — may be constrained by the duties of that role.</w:t>
      </w:r>
    </w:p>
    <w:p>
      <w:pPr>
        <w:pStyle w:val="Normal"/>
        <w:spacing w:after="60" w:before="60"/>
      </w:pPr>
      <w:r>
        <w:rPr>
          <w:rFonts w:ascii="Arial" w:cs="Arial" w:eastAsia="Arial" w:hAnsi="Arial"/>
          <w:sz w:val="22"/>
          <w:szCs w:val="22"/>
        </w:rPr>
        <w:t xml:space="preserve">3. C — Double consciousness is the sense of always seeing yourself through the eyes of others who hold you in contempt. Black Americans, Du Bois argues, must maintain two self-images at once — their own and the hostile one the dominant culture imposes.</w:t>
      </w:r>
    </w:p>
    <w:p>
      <w:pPr>
        <w:pStyle w:val="Normal"/>
        <w:spacing w:after="60" w:before="60"/>
      </w:pPr>
      <w:r>
        <w:rPr>
          <w:rFonts w:ascii="Arial" w:cs="Arial" w:eastAsia="Arial" w:hAnsi="Arial"/>
          <w:sz w:val="22"/>
          <w:szCs w:val="22"/>
        </w:rPr>
        <w:t xml:space="preserve">4. C — King, following Aquinas, says a just law is one rooted in eternal law and natural law — one that uplifts human personality. An unjust law is not so rooted — it degrades human personality and is not binding in conscience.</w:t>
      </w:r>
    </w:p>
    <w:p>
      <w:pPr>
        <w:pStyle w:val="Normal"/>
        <w:spacing w:after="60" w:before="60"/>
      </w:pPr>
      <w:r>
        <w:rPr>
          <w:rFonts w:ascii="Arial" w:cs="Arial" w:eastAsia="Arial" w:hAnsi="Arial"/>
          <w:sz w:val="22"/>
          <w:szCs w:val="22"/>
        </w:rPr>
        <w:t xml:space="preserve">5. C — She means that the capacity for rational thought is not male or female — it belongs to all human beings. Therefore, if reason is the basis of human rights and dignity, women must be educated and treated as rational beings on equal terms with men.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2026-09-21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Kant · Women in Philosophy · Thinkers of Color — PHL-1010</dc:title>
  <dc:creator>StayTalentReady / 25 Alpha LLC</dc:creator>
  <dc:description>Study notes for PHL-1010 Week of 2026-09-21</dc:description>
  <cp:lastModifiedBy>Un-named</cp:lastModifiedBy>
  <cp:revision>1</cp:revision>
  <dcterms:created xsi:type="dcterms:W3CDTF">2026-09-24T06:50:22.016Z</dcterms:created>
  <dcterms:modified xsi:type="dcterms:W3CDTF">2026-09-24T06:50:22.016Z</dcterms:modified>
</cp:coreProperties>
</file>

<file path=docProps/custom.xml><?xml version="1.0" encoding="utf-8"?>
<Properties xmlns="http://schemas.openxmlformats.org/officeDocument/2006/custom-properties" xmlns:vt="http://schemas.openxmlformats.org/officeDocument/2006/docPropsVTypes"/>
</file>